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iepriekformattais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66AAA7E2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BB5945">
        <w:rPr>
          <w:rFonts w:ascii="Roboto" w:hAnsi="Roboto" w:cs="Times New Roman"/>
          <w:lang w:val="lv-LV"/>
        </w:rPr>
        <w:t>3</w:t>
      </w:r>
      <w:r w:rsidR="00CD173B">
        <w:rPr>
          <w:rFonts w:ascii="Roboto" w:hAnsi="Roboto" w:cs="Times New Roman"/>
          <w:lang w:val="lv-LV"/>
        </w:rPr>
        <w:t>1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BB5945">
        <w:rPr>
          <w:rFonts w:ascii="Roboto" w:hAnsi="Roboto" w:cs="Times New Roman"/>
          <w:lang w:val="lv-LV"/>
        </w:rPr>
        <w:t>augustā</w:t>
      </w:r>
    </w:p>
    <w:p w14:paraId="06C7ACA4" w14:textId="11F0FB60" w:rsidR="00865C7A" w:rsidRPr="0047340B" w:rsidRDefault="00865C7A" w:rsidP="006E270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2F442ACB" w14:textId="6A5B0517" w:rsidR="00BB5945" w:rsidRDefault="00BB5945" w:rsidP="00BB5945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2741995"/>
      <w:r w:rsidRPr="009B313D">
        <w:rPr>
          <w:rFonts w:ascii="Roboto" w:hAnsi="Roboto"/>
          <w:b/>
          <w:sz w:val="28"/>
          <w:szCs w:val="28"/>
          <w:lang w:val="lv-LV"/>
        </w:rPr>
        <w:t xml:space="preserve">Vilcienu pasažieru skaits pirmajā </w:t>
      </w:r>
      <w:r>
        <w:rPr>
          <w:rFonts w:ascii="Roboto" w:hAnsi="Roboto"/>
          <w:b/>
          <w:sz w:val="28"/>
          <w:szCs w:val="28"/>
          <w:lang w:val="lv-LV"/>
        </w:rPr>
        <w:t>pusgadā</w:t>
      </w:r>
      <w:r w:rsidRPr="009B313D">
        <w:rPr>
          <w:rFonts w:ascii="Roboto" w:hAnsi="Roboto"/>
          <w:b/>
          <w:sz w:val="28"/>
          <w:szCs w:val="28"/>
          <w:lang w:val="lv-LV"/>
        </w:rPr>
        <w:t xml:space="preserve"> pieaudzis par </w:t>
      </w:r>
      <w:r w:rsidR="00DE49FB">
        <w:rPr>
          <w:rFonts w:ascii="Roboto" w:hAnsi="Roboto"/>
          <w:b/>
          <w:sz w:val="28"/>
          <w:szCs w:val="28"/>
          <w:lang w:val="lv-LV"/>
        </w:rPr>
        <w:t>20</w:t>
      </w:r>
      <w:r w:rsidRPr="009B313D">
        <w:rPr>
          <w:rFonts w:ascii="Roboto" w:hAnsi="Roboto"/>
          <w:b/>
          <w:sz w:val="28"/>
          <w:szCs w:val="28"/>
          <w:lang w:val="lv-LV"/>
        </w:rPr>
        <w:t>%</w:t>
      </w:r>
    </w:p>
    <w:p w14:paraId="10373324" w14:textId="77777777" w:rsidR="002E68ED" w:rsidRDefault="002E68ED" w:rsidP="00BB5945">
      <w:pPr>
        <w:pStyle w:val="Bezatstarpm"/>
        <w:spacing w:before="0" w:after="0" w:line="240" w:lineRule="auto"/>
        <w:rPr>
          <w:rFonts w:eastAsia="Times New Roman" w:cs="Tahoma"/>
          <w:b/>
          <w:bCs/>
          <w:color w:val="000000"/>
          <w:sz w:val="22"/>
        </w:rPr>
      </w:pPr>
    </w:p>
    <w:p w14:paraId="2DF24790" w14:textId="59A80143" w:rsidR="002E68ED" w:rsidRPr="00A912AC" w:rsidRDefault="002E68ED" w:rsidP="002E68ED">
      <w:pPr>
        <w:pStyle w:val="Bezatstarpm"/>
        <w:spacing w:before="0" w:after="0" w:line="240" w:lineRule="auto"/>
        <w:rPr>
          <w:sz w:val="22"/>
        </w:rPr>
      </w:pPr>
      <w:r w:rsidRPr="00A912AC">
        <w:rPr>
          <w:rFonts w:eastAsia="Times New Roman" w:cs="Tahoma"/>
          <w:b/>
          <w:bCs/>
          <w:color w:val="000000"/>
          <w:sz w:val="22"/>
        </w:rPr>
        <w:t xml:space="preserve">AS “Pasažieru vilciens” ieņēmumi </w:t>
      </w:r>
      <w:r w:rsidRPr="00A912AC">
        <w:rPr>
          <w:b/>
          <w:bCs/>
          <w:sz w:val="22"/>
        </w:rPr>
        <w:t xml:space="preserve">no pasažieru pārvadājumiem 2023. gada pirmajā </w:t>
      </w:r>
      <w:r>
        <w:rPr>
          <w:b/>
          <w:bCs/>
          <w:sz w:val="22"/>
        </w:rPr>
        <w:t xml:space="preserve">pusgadā </w:t>
      </w:r>
      <w:r w:rsidRPr="00A912AC">
        <w:rPr>
          <w:b/>
          <w:bCs/>
          <w:sz w:val="22"/>
        </w:rPr>
        <w:t xml:space="preserve">sasniedza </w:t>
      </w:r>
      <w:r>
        <w:rPr>
          <w:b/>
          <w:bCs/>
          <w:sz w:val="22"/>
        </w:rPr>
        <w:t>9,</w:t>
      </w:r>
      <w:r w:rsidR="00554679">
        <w:rPr>
          <w:b/>
          <w:bCs/>
          <w:sz w:val="22"/>
        </w:rPr>
        <w:t>7</w:t>
      </w:r>
      <w:r w:rsidRPr="00A912AC">
        <w:rPr>
          <w:b/>
          <w:bCs/>
          <w:sz w:val="22"/>
        </w:rPr>
        <w:t xml:space="preserve"> miljonu</w:t>
      </w:r>
      <w:r w:rsidR="00554679">
        <w:rPr>
          <w:b/>
          <w:bCs/>
          <w:sz w:val="22"/>
        </w:rPr>
        <w:t>s</w:t>
      </w:r>
      <w:r w:rsidRPr="00A912AC">
        <w:rPr>
          <w:b/>
          <w:bCs/>
          <w:sz w:val="22"/>
        </w:rPr>
        <w:t xml:space="preserve"> eiro, </w:t>
      </w:r>
      <w:r w:rsidR="00D76C1D">
        <w:rPr>
          <w:b/>
          <w:bCs/>
          <w:sz w:val="22"/>
        </w:rPr>
        <w:t xml:space="preserve">kā 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liecina uzņēmuma nerevidētais saīsinātais finanšu pārskats par </w:t>
      </w:r>
      <w:r w:rsidR="00554679">
        <w:rPr>
          <w:rFonts w:eastAsia="Times New Roman" w:cs="Tahoma"/>
          <w:b/>
          <w:bCs/>
          <w:color w:val="000000"/>
          <w:sz w:val="22"/>
        </w:rPr>
        <w:t>sešu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 mēnešu periodu, kas beidz</w:t>
      </w:r>
      <w:r>
        <w:rPr>
          <w:rFonts w:eastAsia="Times New Roman" w:cs="Tahoma"/>
          <w:b/>
          <w:bCs/>
          <w:color w:val="000000"/>
          <w:sz w:val="22"/>
        </w:rPr>
        <w:t>ā</w:t>
      </w:r>
      <w:r w:rsidRPr="00A912AC">
        <w:rPr>
          <w:rFonts w:eastAsia="Times New Roman" w:cs="Tahoma"/>
          <w:b/>
          <w:bCs/>
          <w:color w:val="000000"/>
          <w:sz w:val="22"/>
        </w:rPr>
        <w:t>s 2023. gada 3</w:t>
      </w:r>
      <w:r w:rsidR="00554679">
        <w:rPr>
          <w:rFonts w:eastAsia="Times New Roman" w:cs="Tahoma"/>
          <w:b/>
          <w:bCs/>
          <w:color w:val="000000"/>
          <w:sz w:val="22"/>
        </w:rPr>
        <w:t>0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. </w:t>
      </w:r>
      <w:r w:rsidR="00554679">
        <w:rPr>
          <w:rFonts w:eastAsia="Times New Roman" w:cs="Tahoma"/>
          <w:b/>
          <w:bCs/>
          <w:color w:val="000000"/>
          <w:sz w:val="22"/>
        </w:rPr>
        <w:t>jūnijā</w:t>
      </w:r>
      <w:r w:rsidRPr="00A912AC">
        <w:rPr>
          <w:b/>
          <w:bCs/>
          <w:sz w:val="22"/>
        </w:rPr>
        <w:t xml:space="preserve">. Tas ir par </w:t>
      </w:r>
      <w:r w:rsidR="0059250B">
        <w:rPr>
          <w:b/>
          <w:bCs/>
          <w:sz w:val="22"/>
        </w:rPr>
        <w:t>1,7</w:t>
      </w:r>
      <w:r w:rsidR="00554679">
        <w:rPr>
          <w:b/>
          <w:bCs/>
          <w:sz w:val="22"/>
        </w:rPr>
        <w:t xml:space="preserve"> </w:t>
      </w:r>
      <w:r w:rsidRPr="00A912AC">
        <w:rPr>
          <w:b/>
          <w:bCs/>
          <w:sz w:val="22"/>
        </w:rPr>
        <w:t>miljon</w:t>
      </w:r>
      <w:r w:rsidR="00554679">
        <w:rPr>
          <w:b/>
          <w:bCs/>
          <w:sz w:val="22"/>
        </w:rPr>
        <w:t>iem</w:t>
      </w:r>
      <w:r w:rsidRPr="00A912AC">
        <w:rPr>
          <w:b/>
          <w:bCs/>
          <w:sz w:val="22"/>
        </w:rPr>
        <w:t xml:space="preserve"> eiro</w:t>
      </w:r>
      <w:r w:rsidR="0059250B">
        <w:rPr>
          <w:b/>
          <w:bCs/>
          <w:sz w:val="22"/>
        </w:rPr>
        <w:t xml:space="preserve"> vairāk</w:t>
      </w:r>
      <w:r w:rsidR="00554679">
        <w:rPr>
          <w:b/>
          <w:bCs/>
          <w:sz w:val="22"/>
        </w:rPr>
        <w:t xml:space="preserve"> </w:t>
      </w:r>
      <w:r w:rsidRPr="00A912AC">
        <w:rPr>
          <w:b/>
          <w:bCs/>
          <w:sz w:val="22"/>
        </w:rPr>
        <w:t xml:space="preserve"> jeb</w:t>
      </w:r>
      <w:r w:rsidR="0059250B">
        <w:rPr>
          <w:b/>
          <w:bCs/>
          <w:sz w:val="22"/>
        </w:rPr>
        <w:t xml:space="preserve"> par 21</w:t>
      </w:r>
      <w:r w:rsidR="00D76C1D">
        <w:rPr>
          <w:b/>
          <w:bCs/>
          <w:sz w:val="22"/>
        </w:rPr>
        <w:t>,</w:t>
      </w:r>
      <w:r w:rsidR="0059250B">
        <w:rPr>
          <w:b/>
          <w:bCs/>
          <w:sz w:val="22"/>
        </w:rPr>
        <w:t>4%</w:t>
      </w:r>
      <w:r w:rsidRPr="00A912AC">
        <w:rPr>
          <w:b/>
          <w:bCs/>
          <w:sz w:val="22"/>
        </w:rPr>
        <w:t xml:space="preserve"> vairāk nekā pērn</w:t>
      </w:r>
      <w:r w:rsidR="00554679">
        <w:rPr>
          <w:b/>
          <w:bCs/>
          <w:sz w:val="22"/>
        </w:rPr>
        <w:t xml:space="preserve"> </w:t>
      </w:r>
      <w:r w:rsidR="00DE49FB">
        <w:rPr>
          <w:b/>
          <w:bCs/>
          <w:sz w:val="22"/>
        </w:rPr>
        <w:t>pirmajā</w:t>
      </w:r>
      <w:r w:rsidR="00554679">
        <w:rPr>
          <w:b/>
          <w:bCs/>
          <w:sz w:val="22"/>
        </w:rPr>
        <w:t xml:space="preserve"> pusgadā</w:t>
      </w:r>
      <w:r w:rsidRPr="00A912AC">
        <w:rPr>
          <w:b/>
          <w:bCs/>
          <w:sz w:val="22"/>
        </w:rPr>
        <w:t xml:space="preserve">. 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Pārvadāto pasažieru skaits 2023. gada pirmajos </w:t>
      </w:r>
      <w:r w:rsidR="00DE49FB">
        <w:rPr>
          <w:rFonts w:eastAsia="Times New Roman" w:cs="Tahoma"/>
          <w:b/>
          <w:bCs/>
          <w:color w:val="000000"/>
          <w:sz w:val="22"/>
        </w:rPr>
        <w:t xml:space="preserve">sešos 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mēnešos turpināja pieaugt un sasniedza </w:t>
      </w:r>
      <w:r w:rsidR="00DE49FB">
        <w:rPr>
          <w:rFonts w:eastAsia="Times New Roman" w:cs="Tahoma"/>
          <w:b/>
          <w:bCs/>
          <w:color w:val="000000"/>
          <w:sz w:val="22"/>
        </w:rPr>
        <w:t>8,22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 miljonus. Tas ir par </w:t>
      </w:r>
      <w:r w:rsidR="00DE49FB">
        <w:rPr>
          <w:rFonts w:eastAsia="Times New Roman" w:cs="Tahoma"/>
          <w:b/>
          <w:bCs/>
          <w:color w:val="000000"/>
          <w:sz w:val="22"/>
        </w:rPr>
        <w:t xml:space="preserve"> 20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% vairāk nekā šajā periodā </w:t>
      </w:r>
      <w:r>
        <w:rPr>
          <w:rFonts w:eastAsia="Times New Roman" w:cs="Tahoma"/>
          <w:b/>
          <w:bCs/>
          <w:color w:val="000000"/>
          <w:sz w:val="22"/>
        </w:rPr>
        <w:t>pirms gada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, kad tika pārvadāti </w:t>
      </w:r>
      <w:r w:rsidR="00DE49FB">
        <w:rPr>
          <w:rFonts w:eastAsia="Times New Roman" w:cs="Tahoma"/>
          <w:b/>
          <w:bCs/>
          <w:color w:val="000000"/>
          <w:sz w:val="22"/>
        </w:rPr>
        <w:t>6</w:t>
      </w:r>
      <w:r w:rsidRPr="00A912AC">
        <w:rPr>
          <w:rFonts w:eastAsia="Times New Roman" w:cs="Tahoma"/>
          <w:b/>
          <w:bCs/>
          <w:color w:val="000000"/>
          <w:sz w:val="22"/>
        </w:rPr>
        <w:t>,8</w:t>
      </w:r>
      <w:r w:rsidR="00DE49FB">
        <w:rPr>
          <w:rFonts w:eastAsia="Times New Roman" w:cs="Tahoma"/>
          <w:b/>
          <w:bCs/>
          <w:color w:val="000000"/>
          <w:sz w:val="22"/>
        </w:rPr>
        <w:t>8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 miljoni pasažieru.</w:t>
      </w:r>
    </w:p>
    <w:p w14:paraId="26EB2D8A" w14:textId="77777777" w:rsidR="00BB5945" w:rsidRDefault="00BB5945" w:rsidP="00BB5945">
      <w:pPr>
        <w:pStyle w:val="Normal1"/>
        <w:spacing w:line="240" w:lineRule="auto"/>
        <w:jc w:val="both"/>
        <w:rPr>
          <w:rFonts w:ascii="Roboto" w:hAnsi="Roboto"/>
          <w:bCs/>
        </w:rPr>
      </w:pPr>
    </w:p>
    <w:bookmarkEnd w:id="0"/>
    <w:p w14:paraId="405F50CC" w14:textId="0ECFB6E9" w:rsidR="00DE49FB" w:rsidRDefault="00DE49FB" w:rsidP="00DE49FB">
      <w:pPr>
        <w:pStyle w:val="Normal1"/>
        <w:spacing w:line="240" w:lineRule="auto"/>
        <w:jc w:val="both"/>
        <w:rPr>
          <w:rFonts w:ascii="Roboto" w:hAnsi="Roboto" w:cs="Times New Roman"/>
          <w:bCs/>
        </w:rPr>
      </w:pPr>
      <w:r w:rsidRPr="009B313D">
        <w:rPr>
          <w:rFonts w:ascii="Roboto" w:hAnsi="Roboto"/>
          <w:bCs/>
        </w:rPr>
        <w:t xml:space="preserve">Maksas pasažieru tirgus daļa šī gada </w:t>
      </w:r>
      <w:r>
        <w:rPr>
          <w:rFonts w:ascii="Roboto" w:hAnsi="Roboto"/>
          <w:bCs/>
        </w:rPr>
        <w:t>sešos mēnešos</w:t>
      </w:r>
      <w:r w:rsidRPr="009B313D">
        <w:rPr>
          <w:rFonts w:ascii="Roboto" w:hAnsi="Roboto"/>
          <w:bCs/>
        </w:rPr>
        <w:t xml:space="preserve"> ir sasniegusi </w:t>
      </w:r>
      <w:r>
        <w:rPr>
          <w:rFonts w:ascii="Roboto" w:hAnsi="Roboto"/>
          <w:bCs/>
        </w:rPr>
        <w:t>44,14</w:t>
      </w:r>
      <w:r w:rsidRPr="009B313D">
        <w:rPr>
          <w:rFonts w:ascii="Roboto" w:hAnsi="Roboto"/>
          <w:bCs/>
        </w:rPr>
        <w:t xml:space="preserve">%, kas ir par </w:t>
      </w:r>
      <w:r>
        <w:rPr>
          <w:rFonts w:ascii="Roboto" w:hAnsi="Roboto"/>
          <w:bCs/>
        </w:rPr>
        <w:t>1,8</w:t>
      </w:r>
      <w:r w:rsidRPr="009B313D">
        <w:rPr>
          <w:rFonts w:ascii="Roboto" w:hAnsi="Roboto"/>
          <w:bCs/>
        </w:rPr>
        <w:t xml:space="preserve"> procentpunkt</w:t>
      </w:r>
      <w:r>
        <w:rPr>
          <w:rFonts w:ascii="Roboto" w:hAnsi="Roboto"/>
          <w:bCs/>
        </w:rPr>
        <w:t>iem</w:t>
      </w:r>
      <w:r w:rsidRPr="009B313D">
        <w:rPr>
          <w:rFonts w:ascii="Roboto" w:hAnsi="Roboto"/>
          <w:bCs/>
        </w:rPr>
        <w:t xml:space="preserve"> vairāk nekā šajā periodā 202</w:t>
      </w:r>
      <w:r>
        <w:rPr>
          <w:rFonts w:ascii="Roboto" w:hAnsi="Roboto"/>
          <w:bCs/>
        </w:rPr>
        <w:t>2</w:t>
      </w:r>
      <w:r w:rsidRPr="009B313D">
        <w:rPr>
          <w:rFonts w:ascii="Roboto" w:hAnsi="Roboto"/>
          <w:bCs/>
        </w:rPr>
        <w:t>. gadā. Vilcienu piepildījums 202</w:t>
      </w:r>
      <w:r>
        <w:rPr>
          <w:rFonts w:ascii="Roboto" w:hAnsi="Roboto"/>
          <w:bCs/>
        </w:rPr>
        <w:t>3</w:t>
      </w:r>
      <w:r w:rsidRPr="009B313D">
        <w:rPr>
          <w:rFonts w:ascii="Roboto" w:hAnsi="Roboto"/>
          <w:bCs/>
        </w:rPr>
        <w:t xml:space="preserve">. gada </w:t>
      </w:r>
      <w:r>
        <w:rPr>
          <w:rFonts w:ascii="Roboto" w:hAnsi="Roboto"/>
          <w:bCs/>
        </w:rPr>
        <w:t>pirmajā ceturksnī</w:t>
      </w:r>
      <w:r w:rsidRPr="009B313D">
        <w:rPr>
          <w:rFonts w:ascii="Roboto" w:hAnsi="Roboto"/>
          <w:bCs/>
        </w:rPr>
        <w:t xml:space="preserve"> ir sasniedzis </w:t>
      </w:r>
      <w:r>
        <w:rPr>
          <w:rFonts w:ascii="Roboto" w:hAnsi="Roboto"/>
          <w:bCs/>
        </w:rPr>
        <w:t>52,8</w:t>
      </w:r>
      <w:r w:rsidRPr="009B313D">
        <w:rPr>
          <w:rFonts w:ascii="Roboto" w:hAnsi="Roboto"/>
          <w:bCs/>
        </w:rPr>
        <w:t xml:space="preserve">%. Tas ir par </w:t>
      </w:r>
      <w:r>
        <w:rPr>
          <w:rFonts w:ascii="Roboto" w:hAnsi="Roboto"/>
          <w:bCs/>
        </w:rPr>
        <w:t>10,3</w:t>
      </w:r>
      <w:r w:rsidRPr="009B313D">
        <w:rPr>
          <w:rFonts w:ascii="Roboto" w:hAnsi="Roboto"/>
          <w:bCs/>
        </w:rPr>
        <w:t xml:space="preserve"> procentpunkt</w:t>
      </w:r>
      <w:r>
        <w:rPr>
          <w:rFonts w:ascii="Roboto" w:hAnsi="Roboto"/>
          <w:bCs/>
        </w:rPr>
        <w:t>iem</w:t>
      </w:r>
      <w:r w:rsidRPr="009B313D">
        <w:rPr>
          <w:rFonts w:ascii="Roboto" w:hAnsi="Roboto"/>
          <w:bCs/>
        </w:rPr>
        <w:t xml:space="preserve"> vairāk nekā šajā periodā pērn.</w:t>
      </w:r>
      <w:r>
        <w:rPr>
          <w:rFonts w:ascii="Roboto" w:hAnsi="Roboto"/>
          <w:bCs/>
        </w:rPr>
        <w:t xml:space="preserve"> </w:t>
      </w:r>
      <w:r w:rsidRPr="009B313D">
        <w:rPr>
          <w:rFonts w:ascii="Roboto" w:hAnsi="Roboto"/>
          <w:bCs/>
        </w:rPr>
        <w:t>Vi</w:t>
      </w:r>
      <w:r w:rsidRPr="009B313D">
        <w:rPr>
          <w:rFonts w:ascii="Roboto" w:hAnsi="Roboto" w:cs="Times New Roman"/>
          <w:bCs/>
        </w:rPr>
        <w:t>lcienu precizitāte jeb rādītājs, kas apliecina, cik reisu ir izpildīti saskaņā ar vilcienu kustības grafiku,</w:t>
      </w:r>
      <w:r>
        <w:rPr>
          <w:rFonts w:ascii="Roboto" w:hAnsi="Roboto" w:cs="Times New Roman"/>
          <w:bCs/>
        </w:rPr>
        <w:t xml:space="preserve"> </w:t>
      </w:r>
      <w:r w:rsidRPr="009B313D">
        <w:rPr>
          <w:rFonts w:ascii="Roboto" w:hAnsi="Roboto" w:cs="Times New Roman"/>
          <w:bCs/>
        </w:rPr>
        <w:t>202</w:t>
      </w:r>
      <w:r>
        <w:rPr>
          <w:rFonts w:ascii="Roboto" w:hAnsi="Roboto" w:cs="Times New Roman"/>
          <w:bCs/>
        </w:rPr>
        <w:t>3</w:t>
      </w:r>
      <w:r w:rsidRPr="009B313D">
        <w:rPr>
          <w:rFonts w:ascii="Roboto" w:hAnsi="Roboto" w:cs="Times New Roman"/>
          <w:bCs/>
        </w:rPr>
        <w:t xml:space="preserve">. gada </w:t>
      </w:r>
      <w:r>
        <w:rPr>
          <w:rFonts w:ascii="Roboto" w:hAnsi="Roboto" w:cs="Times New Roman"/>
          <w:bCs/>
        </w:rPr>
        <w:t>pirmajos sešos mēnešos sasniedza</w:t>
      </w:r>
      <w:r w:rsidRPr="009B313D">
        <w:rPr>
          <w:rFonts w:ascii="Roboto" w:hAnsi="Roboto" w:cs="Times New Roman"/>
          <w:bCs/>
        </w:rPr>
        <w:t xml:space="preserve"> </w:t>
      </w:r>
      <w:r>
        <w:rPr>
          <w:rFonts w:ascii="Roboto" w:hAnsi="Roboto" w:cs="Times New Roman"/>
          <w:bCs/>
        </w:rPr>
        <w:t>99,14</w:t>
      </w:r>
      <w:r w:rsidRPr="009B313D">
        <w:rPr>
          <w:rFonts w:ascii="Roboto" w:hAnsi="Roboto" w:cs="Times New Roman"/>
          <w:bCs/>
        </w:rPr>
        <w:t>%.</w:t>
      </w:r>
    </w:p>
    <w:p w14:paraId="23AB88C3" w14:textId="77777777" w:rsidR="00DE49FB" w:rsidRDefault="00DE49FB" w:rsidP="00DE49FB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</w:p>
    <w:p w14:paraId="06AA74D7" w14:textId="6B942C56" w:rsidR="00DE49FB" w:rsidRDefault="00DE49FB" w:rsidP="00DE49FB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  <w:r w:rsidRPr="00AA6F01">
        <w:rPr>
          <w:rFonts w:ascii="Roboto" w:eastAsia="Times New Roman" w:hAnsi="Roboto" w:cs="Times New Roman"/>
          <w:bCs/>
          <w:color w:val="auto"/>
        </w:rPr>
        <w:t xml:space="preserve">“Pasažieru vilciena” pasažieri arvien biežāk vilciena biļeti izvēlas iegādāties elektroniski tīmekļa vietnē un mobilajā lietotnē, novērtējot iespēju šādi pirkt ne vien e-biļetes vienreizējiem braucieniem, bet arī abonementus un dienu biļetes. 2023. gada sešos mēnešos 47% biļešu tika iegādātas elektroniski. Tas ir par </w:t>
      </w:r>
      <w:r w:rsidR="00647404" w:rsidRPr="00AA6F01">
        <w:rPr>
          <w:rFonts w:ascii="Roboto" w:eastAsia="Times New Roman" w:hAnsi="Roboto" w:cs="Times New Roman"/>
          <w:bCs/>
          <w:color w:val="auto"/>
        </w:rPr>
        <w:t>3</w:t>
      </w:r>
      <w:r w:rsidRPr="00AA6F01">
        <w:rPr>
          <w:rFonts w:ascii="Roboto" w:eastAsia="Times New Roman" w:hAnsi="Roboto" w:cs="Times New Roman"/>
          <w:bCs/>
          <w:color w:val="auto"/>
        </w:rPr>
        <w:t xml:space="preserve"> procentpunktiem vairāk nekā šajā periodā pagājušajā gadā. Būtiski pieaudzis elektroniski iegādāto abonementu un dienu biļešu īpatsvars – ja pērn </w:t>
      </w:r>
      <w:r w:rsidR="00AA6F01" w:rsidRPr="00AA6F01">
        <w:rPr>
          <w:rFonts w:ascii="Roboto" w:eastAsia="Times New Roman" w:hAnsi="Roboto" w:cs="Times New Roman"/>
          <w:bCs/>
          <w:color w:val="auto"/>
        </w:rPr>
        <w:t>sešos</w:t>
      </w:r>
      <w:r w:rsidRPr="00AA6F01">
        <w:rPr>
          <w:rFonts w:ascii="Roboto" w:eastAsia="Times New Roman" w:hAnsi="Roboto" w:cs="Times New Roman"/>
          <w:bCs/>
          <w:color w:val="auto"/>
        </w:rPr>
        <w:t xml:space="preserve"> mēnešos elektroniski tika iegādāti 2</w:t>
      </w:r>
      <w:r w:rsidR="00AA6F01" w:rsidRPr="00AA6F01">
        <w:rPr>
          <w:rFonts w:ascii="Roboto" w:eastAsia="Times New Roman" w:hAnsi="Roboto" w:cs="Times New Roman"/>
          <w:bCs/>
          <w:color w:val="auto"/>
        </w:rPr>
        <w:t>2</w:t>
      </w:r>
      <w:r w:rsidR="00D76C1D">
        <w:rPr>
          <w:rFonts w:ascii="Roboto" w:eastAsia="Times New Roman" w:hAnsi="Roboto" w:cs="Times New Roman"/>
          <w:bCs/>
          <w:color w:val="auto"/>
        </w:rPr>
        <w:t>,</w:t>
      </w:r>
      <w:r w:rsidR="00AA6F01" w:rsidRPr="00AA6F01">
        <w:rPr>
          <w:rFonts w:ascii="Roboto" w:eastAsia="Times New Roman" w:hAnsi="Roboto" w:cs="Times New Roman"/>
          <w:bCs/>
          <w:color w:val="auto"/>
        </w:rPr>
        <w:t>3</w:t>
      </w:r>
      <w:r w:rsidRPr="00AA6F01">
        <w:rPr>
          <w:rFonts w:ascii="Roboto" w:eastAsia="Times New Roman" w:hAnsi="Roboto" w:cs="Times New Roman"/>
          <w:bCs/>
          <w:color w:val="auto"/>
        </w:rPr>
        <w:t xml:space="preserve">% abonementu un dienu biļešu, tad šajā periodā šogad – jau </w:t>
      </w:r>
      <w:r w:rsidR="00AA6F01" w:rsidRPr="00AA6F01">
        <w:rPr>
          <w:rFonts w:ascii="Roboto" w:eastAsia="Times New Roman" w:hAnsi="Roboto" w:cs="Times New Roman"/>
          <w:bCs/>
          <w:color w:val="auto"/>
        </w:rPr>
        <w:t>29</w:t>
      </w:r>
      <w:r w:rsidR="00D76C1D">
        <w:rPr>
          <w:rFonts w:ascii="Roboto" w:eastAsia="Times New Roman" w:hAnsi="Roboto" w:cs="Times New Roman"/>
          <w:bCs/>
          <w:color w:val="auto"/>
        </w:rPr>
        <w:t>,</w:t>
      </w:r>
      <w:r w:rsidR="00AA6F01" w:rsidRPr="00AA6F01">
        <w:rPr>
          <w:rFonts w:ascii="Roboto" w:eastAsia="Times New Roman" w:hAnsi="Roboto" w:cs="Times New Roman"/>
          <w:bCs/>
          <w:color w:val="auto"/>
        </w:rPr>
        <w:t>3</w:t>
      </w:r>
      <w:r w:rsidRPr="00AA6F01">
        <w:rPr>
          <w:rFonts w:ascii="Roboto" w:eastAsia="Times New Roman" w:hAnsi="Roboto" w:cs="Times New Roman"/>
          <w:bCs/>
          <w:color w:val="auto"/>
        </w:rPr>
        <w:t>%.</w:t>
      </w:r>
    </w:p>
    <w:p w14:paraId="24988DB8" w14:textId="77777777" w:rsidR="00BB5945" w:rsidRDefault="00BB5945" w:rsidP="00BB5945">
      <w:pPr>
        <w:pStyle w:val="Normal1"/>
        <w:spacing w:line="240" w:lineRule="auto"/>
        <w:jc w:val="both"/>
        <w:rPr>
          <w:rFonts w:ascii="Roboto" w:eastAsia="Times New Roman" w:hAnsi="Roboto"/>
          <w:bCs/>
        </w:rPr>
      </w:pPr>
    </w:p>
    <w:p w14:paraId="0B819281" w14:textId="58CDD71D" w:rsidR="00BB5945" w:rsidRPr="009B313D" w:rsidRDefault="00BB5945" w:rsidP="00BB5945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  <w:r w:rsidRPr="009B313D">
        <w:rPr>
          <w:rFonts w:ascii="Roboto" w:eastAsia="Times New Roman" w:hAnsi="Roboto"/>
          <w:bCs/>
        </w:rPr>
        <w:t>Pārskatu par AS “Pasažieru vilciens” darbību 202</w:t>
      </w:r>
      <w:r>
        <w:rPr>
          <w:rFonts w:ascii="Roboto" w:eastAsia="Times New Roman" w:hAnsi="Roboto"/>
          <w:bCs/>
        </w:rPr>
        <w:t>3</w:t>
      </w:r>
      <w:r w:rsidRPr="009B313D">
        <w:rPr>
          <w:rFonts w:ascii="Roboto" w:eastAsia="Times New Roman" w:hAnsi="Roboto"/>
          <w:bCs/>
        </w:rPr>
        <w:t xml:space="preserve">. gada </w:t>
      </w:r>
      <w:r>
        <w:rPr>
          <w:rFonts w:ascii="Roboto" w:eastAsia="Times New Roman" w:hAnsi="Roboto"/>
          <w:bCs/>
        </w:rPr>
        <w:t>pirmajā pusgadā ir</w:t>
      </w:r>
      <w:r w:rsidRPr="009B313D">
        <w:rPr>
          <w:rFonts w:ascii="Roboto" w:eastAsia="Times New Roman" w:hAnsi="Roboto"/>
          <w:bCs/>
        </w:rPr>
        <w:t xml:space="preserve"> iespējams </w:t>
      </w:r>
      <w:r w:rsidRPr="006C293C">
        <w:rPr>
          <w:rFonts w:ascii="Roboto" w:eastAsia="Times New Roman" w:hAnsi="Roboto"/>
          <w:bCs/>
        </w:rPr>
        <w:t>aplūkot</w:t>
      </w:r>
      <w:r w:rsidR="00AA4FEA">
        <w:rPr>
          <w:rFonts w:ascii="Roboto" w:eastAsia="Times New Roman" w:hAnsi="Roboto"/>
          <w:bCs/>
        </w:rPr>
        <w:t xml:space="preserve"> Finanšu pārskatu sadaļā </w:t>
      </w:r>
      <w:hyperlink r:id="rId9" w:history="1">
        <w:r w:rsidR="00AA4FEA" w:rsidRPr="00AA4FEA">
          <w:rPr>
            <w:rStyle w:val="Hipersaite"/>
            <w:rFonts w:ascii="Roboto" w:eastAsia="Times New Roman" w:hAnsi="Roboto"/>
            <w:bCs/>
          </w:rPr>
          <w:t>šeit</w:t>
        </w:r>
      </w:hyperlink>
      <w:r w:rsidR="00AA4FEA">
        <w:rPr>
          <w:rFonts w:ascii="Roboto" w:eastAsia="Times New Roman" w:hAnsi="Roboto"/>
          <w:bCs/>
        </w:rPr>
        <w:t>.</w:t>
      </w: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1E021F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18"/>
          <w:szCs w:val="18"/>
          <w:lang w:val="lv-LV"/>
        </w:rPr>
      </w:pPr>
      <w:r w:rsidRPr="001E021F">
        <w:rPr>
          <w:rFonts w:ascii="Roboto" w:hAnsi="Roboto"/>
          <w:b/>
          <w:sz w:val="18"/>
          <w:szCs w:val="18"/>
          <w:lang w:val="lv-LV"/>
        </w:rPr>
        <w:t>Papildu informācijai:</w:t>
      </w:r>
    </w:p>
    <w:p w14:paraId="6623103B" w14:textId="14D88B61" w:rsidR="00532B0F" w:rsidRPr="001E021F" w:rsidRDefault="00B03349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Aija Babre</w:t>
      </w:r>
    </w:p>
    <w:p w14:paraId="6A329F2B" w14:textId="209F404C" w:rsidR="00532B0F" w:rsidRPr="001E021F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AS </w:t>
      </w:r>
      <w:r w:rsidR="001E021F"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“</w:t>
      </w: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Pasažieru vilciens”</w:t>
      </w:r>
    </w:p>
    <w:p w14:paraId="33111880" w14:textId="62AEF8CE" w:rsidR="00532B0F" w:rsidRPr="001E021F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Komunikācijas un mārketinga</w:t>
      </w:r>
      <w:r w:rsidR="00532B0F"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daļas </w:t>
      </w:r>
      <w:r w:rsidR="00B03349"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mārketinga </w:t>
      </w:r>
      <w:r w:rsidR="00532B0F"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vadītāja</w:t>
      </w:r>
    </w:p>
    <w:p w14:paraId="31E5C536" w14:textId="5CC4D43D" w:rsidR="00532B0F" w:rsidRPr="001E021F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Mob. tālr. </w:t>
      </w:r>
      <w:r w:rsidR="00B03349" w:rsidRPr="001E021F">
        <w:rPr>
          <w:rFonts w:ascii="Roboto" w:hAnsi="Roboto"/>
          <w:color w:val="171717"/>
          <w:sz w:val="18"/>
          <w:szCs w:val="18"/>
          <w:lang w:val="lv-LV"/>
        </w:rPr>
        <w:t>29151215</w:t>
      </w:r>
    </w:p>
    <w:p w14:paraId="3CFEEE2E" w14:textId="23206188" w:rsidR="007F7BC3" w:rsidRPr="001E021F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18"/>
          <w:szCs w:val="18"/>
          <w:lang w:val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E-pasts: </w:t>
      </w:r>
      <w:hyperlink r:id="rId10" w:history="1">
        <w:r w:rsidR="00B03349" w:rsidRPr="001E021F">
          <w:rPr>
            <w:rStyle w:val="Hipersaite"/>
            <w:rFonts w:ascii="Roboto" w:hAnsi="Roboto"/>
            <w:sz w:val="18"/>
            <w:szCs w:val="18"/>
          </w:rPr>
          <w:t>aija.babre@pv.lv</w:t>
        </w:r>
      </w:hyperlink>
      <w:r w:rsidR="00B03349" w:rsidRPr="001E021F">
        <w:rPr>
          <w:rFonts w:ascii="Roboto" w:hAnsi="Roboto"/>
          <w:sz w:val="18"/>
          <w:szCs w:val="18"/>
        </w:rPr>
        <w:t xml:space="preserve"> </w:t>
      </w:r>
    </w:p>
    <w:sectPr w:rsidR="007F7BC3" w:rsidRPr="001E0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EC35" w14:textId="77777777" w:rsidR="003E1081" w:rsidRDefault="003E1081" w:rsidP="000B22A9">
      <w:pPr>
        <w:spacing w:after="0" w:line="240" w:lineRule="auto"/>
      </w:pPr>
      <w:r>
        <w:separator/>
      </w:r>
    </w:p>
  </w:endnote>
  <w:endnote w:type="continuationSeparator" w:id="0">
    <w:p w14:paraId="3960AD34" w14:textId="77777777" w:rsidR="003E1081" w:rsidRDefault="003E1081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148B" w14:textId="77777777" w:rsidR="003E1081" w:rsidRDefault="003E1081" w:rsidP="000B22A9">
      <w:pPr>
        <w:spacing w:after="0" w:line="240" w:lineRule="auto"/>
      </w:pPr>
      <w:r>
        <w:separator/>
      </w:r>
    </w:p>
  </w:footnote>
  <w:footnote w:type="continuationSeparator" w:id="0">
    <w:p w14:paraId="0C12DD2A" w14:textId="77777777" w:rsidR="003E1081" w:rsidRDefault="003E1081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18D4"/>
    <w:rsid w:val="00017358"/>
    <w:rsid w:val="0002193C"/>
    <w:rsid w:val="00021D1A"/>
    <w:rsid w:val="000229BC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F59D3"/>
    <w:rsid w:val="00101EB7"/>
    <w:rsid w:val="001021C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21F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E68ED"/>
    <w:rsid w:val="002E6A0F"/>
    <w:rsid w:val="002E78A2"/>
    <w:rsid w:val="002F1D35"/>
    <w:rsid w:val="0030559A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C3CA8"/>
    <w:rsid w:val="003E1081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4679"/>
    <w:rsid w:val="00556228"/>
    <w:rsid w:val="00556D11"/>
    <w:rsid w:val="005666C1"/>
    <w:rsid w:val="00574211"/>
    <w:rsid w:val="00575421"/>
    <w:rsid w:val="00576D8F"/>
    <w:rsid w:val="00580D36"/>
    <w:rsid w:val="00586344"/>
    <w:rsid w:val="0059250B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47404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61EE"/>
    <w:rsid w:val="0082792B"/>
    <w:rsid w:val="00840848"/>
    <w:rsid w:val="00865C7A"/>
    <w:rsid w:val="0087435F"/>
    <w:rsid w:val="0088011A"/>
    <w:rsid w:val="008813E0"/>
    <w:rsid w:val="00894F1B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35F2"/>
    <w:rsid w:val="00924DA6"/>
    <w:rsid w:val="00927320"/>
    <w:rsid w:val="00943DAF"/>
    <w:rsid w:val="00945673"/>
    <w:rsid w:val="0095739B"/>
    <w:rsid w:val="00966CA6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2347E"/>
    <w:rsid w:val="00A26211"/>
    <w:rsid w:val="00A31108"/>
    <w:rsid w:val="00A35DB3"/>
    <w:rsid w:val="00A362F8"/>
    <w:rsid w:val="00A52532"/>
    <w:rsid w:val="00A53F28"/>
    <w:rsid w:val="00A64E22"/>
    <w:rsid w:val="00A8558F"/>
    <w:rsid w:val="00A94830"/>
    <w:rsid w:val="00AA4FEA"/>
    <w:rsid w:val="00AA6F01"/>
    <w:rsid w:val="00AC2B69"/>
    <w:rsid w:val="00AD2675"/>
    <w:rsid w:val="00AD5095"/>
    <w:rsid w:val="00AE2DE1"/>
    <w:rsid w:val="00AE78CD"/>
    <w:rsid w:val="00AF364B"/>
    <w:rsid w:val="00B03349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B5945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744C8"/>
    <w:rsid w:val="00C75D9A"/>
    <w:rsid w:val="00C96FF2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76C1D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B2B65"/>
    <w:rsid w:val="00DE346D"/>
    <w:rsid w:val="00DE49FB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53EF5"/>
    <w:rsid w:val="00E66445"/>
    <w:rsid w:val="00E677A4"/>
    <w:rsid w:val="00E8191B"/>
    <w:rsid w:val="00E81B66"/>
    <w:rsid w:val="00E91653"/>
    <w:rsid w:val="00E93639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40B19"/>
    <w:rsid w:val="00F43D4A"/>
    <w:rsid w:val="00F518B9"/>
    <w:rsid w:val="00F54EE1"/>
    <w:rsid w:val="00F557B1"/>
    <w:rsid w:val="00F711DB"/>
    <w:rsid w:val="00F875F2"/>
    <w:rsid w:val="00FA1CD1"/>
    <w:rsid w:val="00FA212B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5C7A"/>
    <w:pPr>
      <w:spacing w:after="200" w:line="276" w:lineRule="auto"/>
    </w:pPr>
  </w:style>
  <w:style w:type="paragraph" w:styleId="Virsraksts1">
    <w:name w:val="heading 1"/>
    <w:basedOn w:val="Parasts"/>
    <w:link w:val="Virsraksts1Rakstz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865C7A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744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744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4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4C8"/>
    <w:rPr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7C2855"/>
    <w:rPr>
      <w:b/>
      <w:bCs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Parasts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Prskatjums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Noklusjumarindkopasfonts"/>
    <w:rsid w:val="002069B3"/>
  </w:style>
  <w:style w:type="character" w:customStyle="1" w:styleId="navigatable">
    <w:name w:val="navigatable"/>
    <w:basedOn w:val="Noklusjumarindkopasfonts"/>
    <w:rsid w:val="009E3BD9"/>
  </w:style>
  <w:style w:type="paragraph" w:styleId="Bezatstarpm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Noklusjumarindkopasfonts"/>
    <w:rsid w:val="00794849"/>
  </w:style>
  <w:style w:type="paragraph" w:styleId="Galvene">
    <w:name w:val="header"/>
    <w:basedOn w:val="Parasts"/>
    <w:link w:val="GalveneRakstz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B22A9"/>
  </w:style>
  <w:style w:type="paragraph" w:styleId="Kjene">
    <w:name w:val="footer"/>
    <w:basedOn w:val="Parasts"/>
    <w:link w:val="KjeneRakstz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B22A9"/>
  </w:style>
  <w:style w:type="character" w:styleId="Neatrisintapieminana">
    <w:name w:val="Unresolved Mention"/>
    <w:basedOn w:val="Noklusjumarindkopasfonts"/>
    <w:uiPriority w:val="99"/>
    <w:semiHidden/>
    <w:unhideWhenUsed/>
    <w:rsid w:val="00B03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ja.bab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v.lv/lv/par-mums/finansu-parska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Aija Babre</cp:lastModifiedBy>
  <cp:revision>5</cp:revision>
  <cp:lastPrinted>2019-04-16T11:38:00Z</cp:lastPrinted>
  <dcterms:created xsi:type="dcterms:W3CDTF">2023-08-28T12:28:00Z</dcterms:created>
  <dcterms:modified xsi:type="dcterms:W3CDTF">2023-08-31T12:50:00Z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